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F16BD" w14:textId="77777777" w:rsidR="00316710" w:rsidRPr="00736B39" w:rsidRDefault="00316710" w:rsidP="00316710">
      <w:pPr>
        <w:widowControl w:val="0"/>
        <w:jc w:val="center"/>
        <w:rPr>
          <w:rFonts w:ascii="Calibri" w:eastAsia="Calibri" w:hAnsi="Calibri"/>
          <w:b/>
          <w:sz w:val="30"/>
          <w:szCs w:val="30"/>
          <w:lang w:eastAsia="en-US"/>
        </w:rPr>
      </w:pPr>
      <w:r w:rsidRPr="00736B39">
        <w:rPr>
          <w:rFonts w:ascii="Calibri" w:eastAsia="Calibri" w:hAnsi="Calibri"/>
          <w:b/>
          <w:sz w:val="30"/>
          <w:szCs w:val="30"/>
          <w:lang w:eastAsia="en-US"/>
        </w:rPr>
        <w:t xml:space="preserve">Access to Medical Records </w:t>
      </w:r>
      <w:r>
        <w:rPr>
          <w:rFonts w:ascii="Calibri" w:eastAsia="Calibri" w:hAnsi="Calibri"/>
          <w:b/>
          <w:sz w:val="30"/>
          <w:szCs w:val="30"/>
          <w:lang w:eastAsia="en-US"/>
        </w:rPr>
        <w:t>under</w:t>
      </w:r>
      <w:r w:rsidRPr="00736B39">
        <w:rPr>
          <w:rFonts w:ascii="Calibri" w:eastAsia="Calibri" w:hAnsi="Calibri"/>
          <w:b/>
          <w:sz w:val="30"/>
          <w:szCs w:val="30"/>
          <w:lang w:eastAsia="en-US"/>
        </w:rPr>
        <w:t xml:space="preserve"> the Data Protection Act 19</w:t>
      </w:r>
      <w:r>
        <w:rPr>
          <w:rFonts w:ascii="Calibri" w:eastAsia="Calibri" w:hAnsi="Calibri"/>
          <w:b/>
          <w:sz w:val="30"/>
          <w:szCs w:val="30"/>
          <w:lang w:eastAsia="en-US"/>
        </w:rPr>
        <w:t>9</w:t>
      </w:r>
      <w:r w:rsidRPr="00736B39">
        <w:rPr>
          <w:rFonts w:ascii="Calibri" w:eastAsia="Calibri" w:hAnsi="Calibri"/>
          <w:b/>
          <w:sz w:val="30"/>
          <w:szCs w:val="30"/>
          <w:lang w:eastAsia="en-US"/>
        </w:rPr>
        <w:t>8</w:t>
      </w:r>
    </w:p>
    <w:p w14:paraId="0D1B3243" w14:textId="227E3218" w:rsidR="00C112E3" w:rsidRDefault="00C112E3" w:rsidP="00316710"/>
    <w:p w14:paraId="58FE3ABF" w14:textId="77777777" w:rsidR="00316710" w:rsidRPr="00DC20E1" w:rsidRDefault="00316710" w:rsidP="00316710">
      <w:pPr>
        <w:jc w:val="center"/>
        <w:rPr>
          <w:rFonts w:ascii="Calibri" w:eastAsia="Calibri" w:hAnsi="Calibri"/>
          <w:b/>
          <w:sz w:val="22"/>
          <w:szCs w:val="22"/>
          <w:lang w:eastAsia="en-US"/>
        </w:rPr>
      </w:pPr>
      <w:r w:rsidRPr="00DC20E1">
        <w:rPr>
          <w:rFonts w:ascii="Calibri" w:eastAsia="Calibri" w:hAnsi="Calibri"/>
          <w:b/>
          <w:sz w:val="22"/>
          <w:szCs w:val="22"/>
          <w:lang w:eastAsia="en-US"/>
        </w:rPr>
        <w:t>The Quay Surgery</w:t>
      </w:r>
    </w:p>
    <w:p w14:paraId="2C209E1C" w14:textId="77777777" w:rsidR="00316710" w:rsidRPr="00DC20E1" w:rsidRDefault="00316710" w:rsidP="00316710">
      <w:pPr>
        <w:jc w:val="center"/>
        <w:rPr>
          <w:rFonts w:ascii="Calibri" w:eastAsia="Calibri" w:hAnsi="Calibri"/>
          <w:b/>
          <w:sz w:val="22"/>
          <w:szCs w:val="22"/>
          <w:lang w:eastAsia="en-US"/>
        </w:rPr>
      </w:pPr>
      <w:r w:rsidRPr="00DC20E1">
        <w:rPr>
          <w:rFonts w:ascii="Calibri" w:eastAsia="Calibri" w:hAnsi="Calibri"/>
          <w:b/>
          <w:sz w:val="22"/>
          <w:szCs w:val="22"/>
          <w:lang w:eastAsia="en-US"/>
        </w:rPr>
        <w:t>The Quay Health Centre</w:t>
      </w:r>
    </w:p>
    <w:p w14:paraId="7A5E6126" w14:textId="77777777" w:rsidR="00316710" w:rsidRPr="00DC20E1" w:rsidRDefault="00316710" w:rsidP="00316710">
      <w:pPr>
        <w:jc w:val="center"/>
        <w:rPr>
          <w:rFonts w:ascii="Calibri" w:eastAsia="Calibri" w:hAnsi="Calibri"/>
          <w:b/>
          <w:sz w:val="22"/>
          <w:szCs w:val="22"/>
          <w:lang w:eastAsia="en-US"/>
        </w:rPr>
      </w:pPr>
      <w:proofErr w:type="spellStart"/>
      <w:r w:rsidRPr="00DC20E1">
        <w:rPr>
          <w:rFonts w:ascii="Calibri" w:eastAsia="Calibri" w:hAnsi="Calibri"/>
          <w:b/>
          <w:sz w:val="22"/>
          <w:szCs w:val="22"/>
          <w:lang w:eastAsia="en-US"/>
        </w:rPr>
        <w:t>Fron</w:t>
      </w:r>
      <w:proofErr w:type="spellEnd"/>
      <w:r w:rsidRPr="00DC20E1">
        <w:rPr>
          <w:rFonts w:ascii="Calibri" w:eastAsia="Calibri" w:hAnsi="Calibri"/>
          <w:b/>
          <w:sz w:val="22"/>
          <w:szCs w:val="22"/>
          <w:lang w:eastAsia="en-US"/>
        </w:rPr>
        <w:t xml:space="preserve"> Road</w:t>
      </w:r>
    </w:p>
    <w:p w14:paraId="11C1EBDD" w14:textId="77777777" w:rsidR="00316710" w:rsidRPr="00DC20E1" w:rsidRDefault="00316710" w:rsidP="00316710">
      <w:pPr>
        <w:jc w:val="center"/>
        <w:rPr>
          <w:rFonts w:ascii="Calibri" w:eastAsia="Calibri" w:hAnsi="Calibri"/>
          <w:b/>
          <w:sz w:val="22"/>
          <w:szCs w:val="22"/>
          <w:lang w:eastAsia="en-US"/>
        </w:rPr>
      </w:pPr>
      <w:proofErr w:type="spellStart"/>
      <w:r w:rsidRPr="00DC20E1">
        <w:rPr>
          <w:rFonts w:ascii="Calibri" w:eastAsia="Calibri" w:hAnsi="Calibri"/>
          <w:b/>
          <w:sz w:val="22"/>
          <w:szCs w:val="22"/>
          <w:lang w:eastAsia="en-US"/>
        </w:rPr>
        <w:t>Connah’s</w:t>
      </w:r>
      <w:proofErr w:type="spellEnd"/>
      <w:r w:rsidRPr="00DC20E1">
        <w:rPr>
          <w:rFonts w:ascii="Calibri" w:eastAsia="Calibri" w:hAnsi="Calibri"/>
          <w:b/>
          <w:sz w:val="22"/>
          <w:szCs w:val="22"/>
          <w:lang w:eastAsia="en-US"/>
        </w:rPr>
        <w:t xml:space="preserve"> Quay</w:t>
      </w:r>
    </w:p>
    <w:p w14:paraId="578236E7" w14:textId="77777777" w:rsidR="00316710" w:rsidRPr="00DC20E1" w:rsidRDefault="00316710" w:rsidP="00316710">
      <w:pPr>
        <w:jc w:val="center"/>
        <w:rPr>
          <w:rFonts w:ascii="Calibri" w:eastAsia="Calibri" w:hAnsi="Calibri"/>
          <w:b/>
          <w:lang w:eastAsia="en-US"/>
        </w:rPr>
      </w:pPr>
      <w:r w:rsidRPr="00DC20E1">
        <w:rPr>
          <w:rFonts w:ascii="Calibri" w:eastAsia="Calibri" w:hAnsi="Calibri"/>
          <w:b/>
          <w:lang w:eastAsia="en-US"/>
        </w:rPr>
        <w:t>Flintsh</w:t>
      </w:r>
      <w:r>
        <w:rPr>
          <w:rFonts w:ascii="Calibri" w:eastAsia="Calibri" w:hAnsi="Calibri"/>
          <w:b/>
          <w:lang w:eastAsia="en-US"/>
        </w:rPr>
        <w:t>i</w:t>
      </w:r>
      <w:r w:rsidRPr="00DC20E1">
        <w:rPr>
          <w:rFonts w:ascii="Calibri" w:eastAsia="Calibri" w:hAnsi="Calibri"/>
          <w:b/>
          <w:lang w:eastAsia="en-US"/>
        </w:rPr>
        <w:t>re</w:t>
      </w:r>
    </w:p>
    <w:p w14:paraId="39812FE8" w14:textId="59575A1D" w:rsidR="00316710" w:rsidRDefault="00316710" w:rsidP="00316710">
      <w:pPr>
        <w:jc w:val="center"/>
        <w:rPr>
          <w:rFonts w:ascii="Calibri" w:eastAsia="Calibri" w:hAnsi="Calibri"/>
          <w:b/>
          <w:lang w:eastAsia="en-US"/>
        </w:rPr>
      </w:pPr>
      <w:r w:rsidRPr="00DC20E1">
        <w:rPr>
          <w:rFonts w:ascii="Calibri" w:eastAsia="Calibri" w:hAnsi="Calibri"/>
          <w:b/>
          <w:lang w:eastAsia="en-US"/>
        </w:rPr>
        <w:t>CH5 4PJ</w:t>
      </w:r>
    </w:p>
    <w:p w14:paraId="07290306" w14:textId="77777777" w:rsidR="00316710" w:rsidRPr="00DC20E1" w:rsidRDefault="00316710" w:rsidP="00316710">
      <w:pPr>
        <w:jc w:val="center"/>
        <w:rPr>
          <w:rFonts w:ascii="Calibri" w:eastAsia="Calibri" w:hAnsi="Calibri"/>
          <w:b/>
          <w:lang w:eastAsia="en-US"/>
        </w:rPr>
      </w:pPr>
    </w:p>
    <w:p w14:paraId="47AC6AE0" w14:textId="77777777" w:rsidR="00316710" w:rsidRPr="00876E96" w:rsidRDefault="00316710" w:rsidP="00316710">
      <w:pPr>
        <w:widowControl w:val="0"/>
        <w:jc w:val="center"/>
        <w:rPr>
          <w:rFonts w:ascii="Calibri" w:hAnsi="Calibri" w:cs="Calibri"/>
          <w:sz w:val="22"/>
          <w:szCs w:val="22"/>
        </w:rPr>
      </w:pPr>
      <w:r w:rsidRPr="00876E96">
        <w:rPr>
          <w:rFonts w:ascii="Calibri" w:hAnsi="Calibri" w:cs="Calibri"/>
          <w:sz w:val="22"/>
          <w:szCs w:val="22"/>
        </w:rPr>
        <w:t xml:space="preserve">If you require this leaflet in a different </w:t>
      </w:r>
      <w:r w:rsidRPr="00876E96">
        <w:rPr>
          <w:rFonts w:ascii="Calibri" w:hAnsi="Calibri" w:cs="Calibri"/>
          <w:sz w:val="22"/>
          <w:szCs w:val="22"/>
        </w:rPr>
        <w:br/>
        <w:t>format or you need further informatio</w:t>
      </w:r>
      <w:bookmarkStart w:id="0" w:name="_GoBack"/>
      <w:bookmarkEnd w:id="0"/>
      <w:r w:rsidRPr="00876E96">
        <w:rPr>
          <w:rFonts w:ascii="Calibri" w:hAnsi="Calibri" w:cs="Calibri"/>
          <w:sz w:val="22"/>
          <w:szCs w:val="22"/>
        </w:rPr>
        <w:t xml:space="preserve">n </w:t>
      </w:r>
      <w:r w:rsidRPr="00876E96">
        <w:rPr>
          <w:rFonts w:ascii="Calibri" w:hAnsi="Calibri" w:cs="Calibri"/>
          <w:sz w:val="22"/>
          <w:szCs w:val="22"/>
        </w:rPr>
        <w:br/>
        <w:t>or assistance, please contact:</w:t>
      </w:r>
    </w:p>
    <w:p w14:paraId="3C8CE652" w14:textId="31AC1731" w:rsidR="00316710" w:rsidRDefault="00316710" w:rsidP="00316710">
      <w:pPr>
        <w:widowControl w:val="0"/>
        <w:jc w:val="center"/>
        <w:rPr>
          <w:rFonts w:ascii="Calibri" w:hAnsi="Calibri" w:cs="Calibri"/>
          <w:b/>
          <w:bCs/>
          <w:sz w:val="22"/>
          <w:szCs w:val="22"/>
        </w:rPr>
      </w:pPr>
      <w:r>
        <w:rPr>
          <w:rFonts w:ascii="Calibri" w:hAnsi="Calibri" w:cs="Calibri"/>
          <w:b/>
          <w:bCs/>
          <w:sz w:val="22"/>
          <w:szCs w:val="22"/>
        </w:rPr>
        <w:t>Nicola Ashton Head Receptionist</w:t>
      </w:r>
    </w:p>
    <w:p w14:paraId="320293C2" w14:textId="27EB54F7" w:rsidR="00316710" w:rsidRDefault="00316710" w:rsidP="00316710">
      <w:pPr>
        <w:widowControl w:val="0"/>
        <w:jc w:val="center"/>
      </w:pPr>
    </w:p>
    <w:p w14:paraId="0A275942" w14:textId="77777777" w:rsidR="00316710" w:rsidRDefault="00316710" w:rsidP="00316710">
      <w:pPr>
        <w:widowControl w:val="0"/>
        <w:jc w:val="center"/>
      </w:pPr>
    </w:p>
    <w:p w14:paraId="5E548328" w14:textId="6C70D467" w:rsidR="00316710" w:rsidRDefault="00316710" w:rsidP="00316710"/>
    <w:p w14:paraId="4A8EC69D" w14:textId="70D531BF" w:rsidR="00316710" w:rsidRDefault="00316710" w:rsidP="00316710">
      <w:pPr>
        <w:rPr>
          <w:rFonts w:ascii="Calibri" w:eastAsia="Calibri" w:hAnsi="Calibri"/>
          <w:b/>
          <w:sz w:val="28"/>
          <w:szCs w:val="28"/>
          <w:lang w:eastAsia="en-US"/>
        </w:rPr>
      </w:pPr>
      <w:r>
        <w:rPr>
          <w:rFonts w:ascii="Calibri" w:eastAsia="Calibri" w:hAnsi="Calibri"/>
          <w:b/>
          <w:sz w:val="28"/>
          <w:szCs w:val="28"/>
          <w:lang w:eastAsia="en-US"/>
        </w:rPr>
        <w:t xml:space="preserve">Online Access / </w:t>
      </w:r>
      <w:r w:rsidRPr="007B6107">
        <w:rPr>
          <w:rFonts w:ascii="Calibri" w:eastAsia="Calibri" w:hAnsi="Calibri"/>
          <w:b/>
          <w:sz w:val="28"/>
          <w:szCs w:val="28"/>
          <w:lang w:eastAsia="en-US"/>
        </w:rPr>
        <w:t>Making a Subject Access Request (SAR)</w:t>
      </w:r>
    </w:p>
    <w:p w14:paraId="3DE26792" w14:textId="77777777" w:rsidR="00316710" w:rsidRPr="007B6107" w:rsidRDefault="00316710" w:rsidP="00316710">
      <w:pPr>
        <w:rPr>
          <w:rFonts w:ascii="Calibri" w:eastAsia="Calibri" w:hAnsi="Calibri"/>
          <w:b/>
          <w:sz w:val="28"/>
          <w:szCs w:val="28"/>
          <w:lang w:eastAsia="en-US"/>
        </w:rPr>
      </w:pPr>
    </w:p>
    <w:p w14:paraId="50B268B9" w14:textId="77777777" w:rsidR="00316710" w:rsidRPr="00316710" w:rsidRDefault="00316710" w:rsidP="00316710">
      <w:pPr>
        <w:rPr>
          <w:rFonts w:ascii="Calibri" w:hAnsi="Calibri" w:cs="Tahoma"/>
          <w:b/>
          <w:sz w:val="22"/>
          <w:szCs w:val="22"/>
        </w:rPr>
      </w:pPr>
      <w:r w:rsidRPr="00316710">
        <w:rPr>
          <w:rFonts w:ascii="Calibri" w:hAnsi="Calibri" w:cs="Tahoma"/>
          <w:b/>
          <w:sz w:val="22"/>
          <w:szCs w:val="22"/>
        </w:rPr>
        <w:t>Introduction</w:t>
      </w:r>
    </w:p>
    <w:p w14:paraId="67687292" w14:textId="77777777" w:rsidR="00316710" w:rsidRPr="00316710" w:rsidRDefault="00316710" w:rsidP="00316710">
      <w:pPr>
        <w:rPr>
          <w:rFonts w:ascii="Calibri" w:hAnsi="Calibri" w:cs="Tahoma"/>
          <w:sz w:val="22"/>
          <w:szCs w:val="22"/>
        </w:rPr>
      </w:pPr>
      <w:r w:rsidRPr="00316710">
        <w:rPr>
          <w:rFonts w:ascii="Calibri" w:hAnsi="Calibri" w:cs="Tahoma"/>
          <w:sz w:val="22"/>
          <w:szCs w:val="22"/>
        </w:rPr>
        <w:t>The Data Protection Act 1998 gives every living person (or authorised representative) the right to apply for access to their health records.</w:t>
      </w:r>
    </w:p>
    <w:p w14:paraId="2D00446D" w14:textId="77777777" w:rsidR="00316710" w:rsidRPr="00316710" w:rsidRDefault="00316710" w:rsidP="00316710">
      <w:pPr>
        <w:rPr>
          <w:rFonts w:ascii="Calibri" w:hAnsi="Calibri" w:cs="Tahoma"/>
          <w:sz w:val="22"/>
          <w:szCs w:val="22"/>
        </w:rPr>
      </w:pPr>
    </w:p>
    <w:p w14:paraId="7E4DC6F6" w14:textId="77777777" w:rsidR="00316710" w:rsidRPr="00316710" w:rsidRDefault="00316710" w:rsidP="00316710">
      <w:pPr>
        <w:rPr>
          <w:rFonts w:ascii="Calibri" w:hAnsi="Calibri" w:cs="Tahoma"/>
          <w:b/>
          <w:sz w:val="22"/>
          <w:szCs w:val="22"/>
        </w:rPr>
      </w:pPr>
      <w:r w:rsidRPr="00316710">
        <w:rPr>
          <w:rFonts w:ascii="Calibri" w:hAnsi="Calibri" w:cs="Tahoma"/>
          <w:b/>
          <w:sz w:val="22"/>
          <w:szCs w:val="22"/>
        </w:rPr>
        <w:t>Online Access to Medical Records</w:t>
      </w:r>
    </w:p>
    <w:p w14:paraId="08D6C282" w14:textId="77777777" w:rsidR="00316710" w:rsidRPr="00316710" w:rsidRDefault="00316710" w:rsidP="00316710">
      <w:pPr>
        <w:rPr>
          <w:rFonts w:ascii="Calibri" w:hAnsi="Calibri" w:cs="Tahoma"/>
          <w:sz w:val="22"/>
          <w:szCs w:val="22"/>
        </w:rPr>
      </w:pPr>
      <w:r w:rsidRPr="00316710">
        <w:rPr>
          <w:rFonts w:ascii="Calibri" w:hAnsi="Calibri" w:cs="Tahoma"/>
          <w:sz w:val="22"/>
          <w:szCs w:val="22"/>
        </w:rPr>
        <w:t>From March 2016, [</w:t>
      </w:r>
      <w:r w:rsidRPr="00316710">
        <w:rPr>
          <w:rFonts w:ascii="Calibri" w:hAnsi="Calibri" w:cs="Tahoma"/>
          <w:i/>
          <w:sz w:val="22"/>
          <w:szCs w:val="22"/>
        </w:rPr>
        <w:t>Coded information from Medical Records / Full Medical Records</w:t>
      </w:r>
      <w:r w:rsidRPr="00316710">
        <w:rPr>
          <w:rFonts w:ascii="Calibri" w:hAnsi="Calibri" w:cs="Tahoma"/>
          <w:sz w:val="22"/>
          <w:szCs w:val="22"/>
        </w:rPr>
        <w:t xml:space="preserve">] can be accessed as part of the Practice’s online services. For security reasons, you will have to visit the practice to undertake an identity check before you are granted access to these records. </w:t>
      </w:r>
    </w:p>
    <w:p w14:paraId="31F0A183" w14:textId="77777777" w:rsidR="00316710" w:rsidRPr="00316710" w:rsidRDefault="00316710" w:rsidP="00316710">
      <w:pPr>
        <w:rPr>
          <w:rFonts w:ascii="Calibri" w:hAnsi="Calibri" w:cs="Tahoma"/>
          <w:sz w:val="22"/>
          <w:szCs w:val="22"/>
        </w:rPr>
      </w:pPr>
    </w:p>
    <w:p w14:paraId="7770DF7A" w14:textId="77777777" w:rsidR="00316710" w:rsidRPr="00316710" w:rsidRDefault="00316710" w:rsidP="00316710">
      <w:pPr>
        <w:rPr>
          <w:rFonts w:ascii="Calibri" w:hAnsi="Calibri" w:cs="Tahoma"/>
          <w:b/>
          <w:sz w:val="22"/>
          <w:szCs w:val="22"/>
        </w:rPr>
      </w:pPr>
      <w:r w:rsidRPr="00316710">
        <w:rPr>
          <w:rFonts w:ascii="Calibri" w:hAnsi="Calibri" w:cs="Tahoma"/>
          <w:b/>
          <w:sz w:val="22"/>
          <w:szCs w:val="22"/>
        </w:rPr>
        <w:t>To make a subject access request</w:t>
      </w:r>
    </w:p>
    <w:p w14:paraId="403A30B3" w14:textId="77777777" w:rsidR="00316710" w:rsidRPr="00316710" w:rsidRDefault="00316710" w:rsidP="00316710">
      <w:pPr>
        <w:rPr>
          <w:rFonts w:ascii="Calibri" w:hAnsi="Calibri" w:cs="Tahoma"/>
          <w:sz w:val="22"/>
          <w:szCs w:val="22"/>
        </w:rPr>
      </w:pPr>
      <w:r w:rsidRPr="00316710">
        <w:rPr>
          <w:rFonts w:ascii="Calibri" w:hAnsi="Calibri" w:cs="Tahoma"/>
          <w:sz w:val="22"/>
          <w:szCs w:val="22"/>
        </w:rPr>
        <w:t xml:space="preserve">A request for your medical health records held at </w:t>
      </w:r>
      <w:r w:rsidRPr="00316710">
        <w:rPr>
          <w:rFonts w:ascii="Calibri" w:hAnsi="Calibri" w:cs="Tahoma"/>
          <w:b/>
          <w:i/>
          <w:sz w:val="22"/>
          <w:szCs w:val="22"/>
        </w:rPr>
        <w:t>(insert practice name</w:t>
      </w:r>
      <w:r w:rsidRPr="00316710">
        <w:rPr>
          <w:rFonts w:ascii="Calibri" w:hAnsi="Calibri" w:cs="Tahoma"/>
          <w:sz w:val="22"/>
          <w:szCs w:val="22"/>
        </w:rPr>
        <w:t>) must be made in writing (e-mails accepted) to the data controller who is: (</w:t>
      </w:r>
      <w:r w:rsidRPr="00316710">
        <w:rPr>
          <w:rFonts w:ascii="Calibri" w:hAnsi="Calibri" w:cs="Tahoma"/>
          <w:b/>
          <w:i/>
          <w:sz w:val="22"/>
          <w:szCs w:val="22"/>
        </w:rPr>
        <w:t>insert name</w:t>
      </w:r>
      <w:r w:rsidRPr="00316710">
        <w:rPr>
          <w:rFonts w:ascii="Calibri" w:hAnsi="Calibri" w:cs="Tahoma"/>
          <w:sz w:val="22"/>
          <w:szCs w:val="22"/>
        </w:rPr>
        <w:t>) (</w:t>
      </w:r>
      <w:r w:rsidRPr="00316710">
        <w:rPr>
          <w:rFonts w:ascii="Calibri" w:hAnsi="Calibri" w:cs="Tahoma"/>
          <w:i/>
          <w:sz w:val="22"/>
          <w:szCs w:val="22"/>
        </w:rPr>
        <w:t>please contact the practice for alternative methods of access if you are unable to make a request in writing</w:t>
      </w:r>
      <w:r w:rsidRPr="00316710">
        <w:rPr>
          <w:rFonts w:ascii="Calibri" w:hAnsi="Calibri" w:cs="Tahoma"/>
          <w:sz w:val="22"/>
          <w:szCs w:val="22"/>
        </w:rPr>
        <w:t xml:space="preserve">). </w:t>
      </w:r>
    </w:p>
    <w:p w14:paraId="136B13BA" w14:textId="77777777" w:rsidR="00316710" w:rsidRPr="00316710" w:rsidRDefault="00316710" w:rsidP="00316710">
      <w:pPr>
        <w:rPr>
          <w:rFonts w:ascii="Calibri" w:hAnsi="Calibri" w:cs="Tahoma"/>
          <w:sz w:val="22"/>
          <w:szCs w:val="22"/>
        </w:rPr>
      </w:pPr>
    </w:p>
    <w:p w14:paraId="0DE0921A" w14:textId="77777777" w:rsidR="00316710" w:rsidRPr="00316710" w:rsidRDefault="00316710" w:rsidP="00316710">
      <w:pPr>
        <w:rPr>
          <w:rFonts w:ascii="Calibri" w:hAnsi="Calibri" w:cs="Tahoma"/>
          <w:sz w:val="22"/>
          <w:szCs w:val="22"/>
        </w:rPr>
      </w:pPr>
      <w:r w:rsidRPr="00316710">
        <w:rPr>
          <w:rFonts w:ascii="Calibri" w:hAnsi="Calibri" w:cs="Tahoma"/>
          <w:sz w:val="22"/>
          <w:szCs w:val="22"/>
        </w:rPr>
        <w:t>You can apply using an Application for Access to Medical Records Form available from reception if you wish.</w:t>
      </w:r>
    </w:p>
    <w:p w14:paraId="7B51A684" w14:textId="77777777" w:rsidR="00316710" w:rsidRPr="00316710" w:rsidRDefault="00316710" w:rsidP="00316710">
      <w:pPr>
        <w:rPr>
          <w:rFonts w:ascii="Calibri" w:hAnsi="Calibri" w:cs="Tahoma"/>
          <w:sz w:val="22"/>
          <w:szCs w:val="22"/>
        </w:rPr>
      </w:pPr>
    </w:p>
    <w:p w14:paraId="066E0334" w14:textId="77777777" w:rsidR="00316710" w:rsidRPr="00316710" w:rsidRDefault="00316710" w:rsidP="00316710">
      <w:pPr>
        <w:rPr>
          <w:rFonts w:ascii="Calibri" w:hAnsi="Calibri" w:cs="Tahoma"/>
          <w:b/>
          <w:sz w:val="22"/>
          <w:szCs w:val="22"/>
        </w:rPr>
      </w:pPr>
      <w:r w:rsidRPr="00316710">
        <w:rPr>
          <w:rFonts w:ascii="Calibri" w:hAnsi="Calibri" w:cs="Tahoma"/>
          <w:b/>
          <w:sz w:val="22"/>
          <w:szCs w:val="22"/>
        </w:rPr>
        <w:t>Costs</w:t>
      </w:r>
    </w:p>
    <w:p w14:paraId="457D8F13" w14:textId="77777777" w:rsidR="00316710" w:rsidRPr="00316710" w:rsidRDefault="00316710" w:rsidP="00316710">
      <w:pPr>
        <w:rPr>
          <w:rFonts w:ascii="Calibri" w:hAnsi="Calibri" w:cs="Tahoma"/>
          <w:sz w:val="22"/>
          <w:szCs w:val="22"/>
        </w:rPr>
      </w:pPr>
      <w:r w:rsidRPr="00316710">
        <w:rPr>
          <w:rFonts w:ascii="Calibri" w:hAnsi="Calibri" w:cs="Tahoma"/>
          <w:sz w:val="22"/>
          <w:szCs w:val="22"/>
        </w:rPr>
        <w:t>Under the Data Protection Act 1998 (Fees and Miscellaneous Provisions) Regulations 2000, you may be charged a fee to view your health records or to be provided with a copy of them. The maximum permitted charges are set out in the tables on the following page.</w:t>
      </w:r>
    </w:p>
    <w:p w14:paraId="7CE693AE" w14:textId="77777777" w:rsidR="00316710" w:rsidRPr="007B6107" w:rsidRDefault="00316710" w:rsidP="00316710">
      <w:pPr>
        <w:widowControl w:val="0"/>
        <w:rPr>
          <w:rFonts w:ascii="Calibri" w:hAnsi="Calibri" w:cs="Tahoma"/>
        </w:rPr>
      </w:pPr>
    </w:p>
    <w:p w14:paraId="7CECBAC6" w14:textId="1C450E85" w:rsidR="00316710" w:rsidRDefault="00316710" w:rsidP="00316710">
      <w:pPr>
        <w:rPr>
          <w:rFonts w:ascii="Calibri" w:eastAsia="Calibri" w:hAnsi="Calibri"/>
          <w:b/>
          <w:sz w:val="30"/>
          <w:szCs w:val="30"/>
          <w:lang w:eastAsia="en-US"/>
        </w:rPr>
      </w:pPr>
      <w:r w:rsidRPr="00736B39">
        <w:rPr>
          <w:rFonts w:ascii="Calibri" w:eastAsia="Calibri" w:hAnsi="Calibri"/>
          <w:b/>
          <w:sz w:val="30"/>
          <w:szCs w:val="30"/>
          <w:lang w:eastAsia="en-US"/>
        </w:rPr>
        <w:t>Complaints</w:t>
      </w:r>
    </w:p>
    <w:p w14:paraId="204ACE33" w14:textId="77777777" w:rsidR="00316710" w:rsidRPr="00736B39" w:rsidRDefault="00316710" w:rsidP="00316710">
      <w:pPr>
        <w:rPr>
          <w:rFonts w:ascii="Calibri" w:eastAsia="Calibri" w:hAnsi="Calibri"/>
          <w:b/>
          <w:sz w:val="30"/>
          <w:szCs w:val="30"/>
          <w:lang w:eastAsia="en-US"/>
        </w:rPr>
      </w:pPr>
    </w:p>
    <w:p w14:paraId="1F930254" w14:textId="77777777" w:rsidR="00316710" w:rsidRPr="00316710" w:rsidRDefault="00316710" w:rsidP="00316710">
      <w:pPr>
        <w:jc w:val="both"/>
        <w:rPr>
          <w:rFonts w:ascii="Calibri" w:hAnsi="Calibri" w:cs="Tahoma"/>
          <w:sz w:val="22"/>
          <w:szCs w:val="22"/>
        </w:rPr>
      </w:pPr>
      <w:r w:rsidRPr="00316710">
        <w:rPr>
          <w:rFonts w:ascii="Calibri" w:hAnsi="Calibri" w:cs="Tahoma"/>
          <w:sz w:val="22"/>
          <w:szCs w:val="22"/>
        </w:rPr>
        <w:t>If you have any complaints about any aspect of your application to obtain access to your health records, you should first discuss this with the clinician concerned. If this proves unsuccessful, you can make a complaint through the NHS Complaints Procedure by contacting the Practice Manager.</w:t>
      </w:r>
    </w:p>
    <w:p w14:paraId="65CD0736" w14:textId="77777777" w:rsidR="00316710" w:rsidRPr="00316710" w:rsidRDefault="00316710" w:rsidP="00316710">
      <w:pPr>
        <w:jc w:val="both"/>
        <w:rPr>
          <w:rFonts w:ascii="Calibri" w:hAnsi="Calibri" w:cs="Tahoma"/>
          <w:sz w:val="22"/>
          <w:szCs w:val="22"/>
        </w:rPr>
      </w:pPr>
    </w:p>
    <w:p w14:paraId="059A9363" w14:textId="77777777" w:rsidR="00316710" w:rsidRPr="00316710" w:rsidRDefault="00316710" w:rsidP="00316710">
      <w:pPr>
        <w:rPr>
          <w:rFonts w:ascii="Calibri" w:hAnsi="Calibri" w:cs="Tahoma"/>
          <w:sz w:val="22"/>
          <w:szCs w:val="22"/>
        </w:rPr>
      </w:pPr>
      <w:r w:rsidRPr="00316710">
        <w:rPr>
          <w:rFonts w:ascii="Calibri" w:hAnsi="Calibri" w:cs="Tahoma"/>
          <w:sz w:val="22"/>
          <w:szCs w:val="22"/>
        </w:rPr>
        <w:t xml:space="preserve">Further information about the NHS Complaints Procedure is available on the </w:t>
      </w:r>
      <w:hyperlink r:id="rId5" w:history="1">
        <w:r w:rsidRPr="00316710">
          <w:rPr>
            <w:rFonts w:ascii="Calibri" w:hAnsi="Calibri"/>
            <w:sz w:val="22"/>
            <w:szCs w:val="22"/>
          </w:rPr>
          <w:t>NHS Choices website</w:t>
        </w:r>
      </w:hyperlink>
      <w:r w:rsidRPr="00316710">
        <w:rPr>
          <w:rFonts w:ascii="Calibri" w:hAnsi="Calibri" w:cs="Tahoma"/>
          <w:sz w:val="22"/>
          <w:szCs w:val="22"/>
        </w:rPr>
        <w:t>.</w:t>
      </w:r>
    </w:p>
    <w:p w14:paraId="1614FE9B" w14:textId="77777777" w:rsidR="00316710" w:rsidRPr="00316710" w:rsidRDefault="00316710" w:rsidP="00316710">
      <w:pPr>
        <w:jc w:val="both"/>
        <w:rPr>
          <w:rFonts w:ascii="Calibri" w:hAnsi="Calibri" w:cs="Tahoma"/>
          <w:sz w:val="22"/>
          <w:szCs w:val="22"/>
        </w:rPr>
      </w:pPr>
    </w:p>
    <w:p w14:paraId="3E783848" w14:textId="77777777" w:rsidR="00316710" w:rsidRPr="00316710" w:rsidRDefault="00316710" w:rsidP="00316710">
      <w:pPr>
        <w:jc w:val="both"/>
        <w:rPr>
          <w:rFonts w:ascii="Calibri" w:hAnsi="Calibri" w:cs="Tahoma"/>
          <w:sz w:val="22"/>
          <w:szCs w:val="22"/>
        </w:rPr>
      </w:pPr>
      <w:proofErr w:type="gramStart"/>
      <w:r w:rsidRPr="00316710">
        <w:rPr>
          <w:rFonts w:ascii="Calibri" w:hAnsi="Calibri" w:cs="Tahoma"/>
          <w:sz w:val="22"/>
          <w:szCs w:val="22"/>
        </w:rPr>
        <w:lastRenderedPageBreak/>
        <w:t>Alternatively</w:t>
      </w:r>
      <w:proofErr w:type="gramEnd"/>
      <w:r w:rsidRPr="00316710">
        <w:rPr>
          <w:rFonts w:ascii="Calibri" w:hAnsi="Calibri" w:cs="Tahoma"/>
          <w:sz w:val="22"/>
          <w:szCs w:val="22"/>
        </w:rPr>
        <w:t xml:space="preserve"> you can contact the Information Commissioners Office (responsible for governing Data Protection compliance) – </w:t>
      </w:r>
    </w:p>
    <w:p w14:paraId="2513EFEF" w14:textId="77777777" w:rsidR="00316710" w:rsidRPr="00316710" w:rsidRDefault="00316710" w:rsidP="00316710">
      <w:pPr>
        <w:jc w:val="both"/>
        <w:rPr>
          <w:rFonts w:ascii="Calibri" w:hAnsi="Calibri" w:cs="Tahoma"/>
          <w:sz w:val="22"/>
          <w:szCs w:val="22"/>
        </w:rPr>
      </w:pPr>
    </w:p>
    <w:p w14:paraId="08E86C22" w14:textId="77777777" w:rsidR="00316710" w:rsidRPr="00316710" w:rsidRDefault="00316710" w:rsidP="00316710">
      <w:pPr>
        <w:jc w:val="both"/>
        <w:rPr>
          <w:rFonts w:ascii="Calibri" w:hAnsi="Calibri" w:cs="Tahoma"/>
          <w:sz w:val="22"/>
          <w:szCs w:val="22"/>
        </w:rPr>
      </w:pPr>
      <w:r w:rsidRPr="00316710">
        <w:rPr>
          <w:rFonts w:ascii="Calibri" w:hAnsi="Calibri" w:cs="Tahoma"/>
          <w:sz w:val="22"/>
          <w:szCs w:val="22"/>
        </w:rPr>
        <w:t xml:space="preserve">Wycliffe House, </w:t>
      </w:r>
    </w:p>
    <w:p w14:paraId="578912B1" w14:textId="77777777" w:rsidR="00316710" w:rsidRPr="00316710" w:rsidRDefault="00316710" w:rsidP="00316710">
      <w:pPr>
        <w:jc w:val="both"/>
        <w:rPr>
          <w:rFonts w:ascii="Calibri" w:hAnsi="Calibri" w:cs="Tahoma"/>
          <w:sz w:val="22"/>
          <w:szCs w:val="22"/>
        </w:rPr>
      </w:pPr>
      <w:r w:rsidRPr="00316710">
        <w:rPr>
          <w:rFonts w:ascii="Calibri" w:hAnsi="Calibri" w:cs="Tahoma"/>
          <w:sz w:val="22"/>
          <w:szCs w:val="22"/>
        </w:rPr>
        <w:t xml:space="preserve">Water Lane, </w:t>
      </w:r>
    </w:p>
    <w:p w14:paraId="409EEEEF" w14:textId="77777777" w:rsidR="00316710" w:rsidRPr="00316710" w:rsidRDefault="00316710" w:rsidP="00316710">
      <w:pPr>
        <w:jc w:val="both"/>
        <w:rPr>
          <w:rFonts w:ascii="Calibri" w:hAnsi="Calibri" w:cs="Tahoma"/>
          <w:sz w:val="22"/>
          <w:szCs w:val="22"/>
        </w:rPr>
      </w:pPr>
      <w:r w:rsidRPr="00316710">
        <w:rPr>
          <w:rFonts w:ascii="Calibri" w:hAnsi="Calibri" w:cs="Tahoma"/>
          <w:sz w:val="22"/>
          <w:szCs w:val="22"/>
        </w:rPr>
        <w:t xml:space="preserve">Wilmslow, </w:t>
      </w:r>
    </w:p>
    <w:p w14:paraId="2C41307A" w14:textId="77777777" w:rsidR="00316710" w:rsidRPr="00316710" w:rsidRDefault="00316710" w:rsidP="00316710">
      <w:pPr>
        <w:jc w:val="both"/>
        <w:rPr>
          <w:rFonts w:ascii="Calibri" w:hAnsi="Calibri" w:cs="Tahoma"/>
          <w:sz w:val="22"/>
          <w:szCs w:val="22"/>
        </w:rPr>
      </w:pPr>
      <w:r w:rsidRPr="00316710">
        <w:rPr>
          <w:rFonts w:ascii="Calibri" w:hAnsi="Calibri" w:cs="Tahoma"/>
          <w:sz w:val="22"/>
          <w:szCs w:val="22"/>
        </w:rPr>
        <w:t>Cheshire,</w:t>
      </w:r>
    </w:p>
    <w:p w14:paraId="5BED7024" w14:textId="77777777" w:rsidR="00316710" w:rsidRPr="00316710" w:rsidRDefault="00316710" w:rsidP="00316710">
      <w:pPr>
        <w:jc w:val="both"/>
        <w:rPr>
          <w:rFonts w:ascii="Calibri" w:hAnsi="Calibri" w:cs="Tahoma"/>
          <w:sz w:val="22"/>
          <w:szCs w:val="22"/>
        </w:rPr>
      </w:pPr>
      <w:r w:rsidRPr="00316710">
        <w:rPr>
          <w:rFonts w:ascii="Calibri" w:hAnsi="Calibri" w:cs="Tahoma"/>
          <w:sz w:val="22"/>
          <w:szCs w:val="22"/>
        </w:rPr>
        <w:t xml:space="preserve">SK9 5AF </w:t>
      </w:r>
    </w:p>
    <w:p w14:paraId="3EF3FB48" w14:textId="77777777" w:rsidR="00316710" w:rsidRPr="00316710" w:rsidRDefault="00316710" w:rsidP="00316710">
      <w:pPr>
        <w:jc w:val="both"/>
        <w:rPr>
          <w:rFonts w:ascii="Calibri" w:hAnsi="Calibri" w:cs="Tahoma"/>
          <w:sz w:val="22"/>
          <w:szCs w:val="22"/>
        </w:rPr>
      </w:pPr>
    </w:p>
    <w:p w14:paraId="30FBC9B5" w14:textId="77777777" w:rsidR="00316710" w:rsidRPr="00316710" w:rsidRDefault="00316710" w:rsidP="00316710">
      <w:pPr>
        <w:jc w:val="both"/>
        <w:rPr>
          <w:rFonts w:ascii="Calibri" w:hAnsi="Calibri" w:cs="Tahoma"/>
          <w:sz w:val="22"/>
          <w:szCs w:val="22"/>
        </w:rPr>
      </w:pPr>
      <w:r w:rsidRPr="00316710">
        <w:rPr>
          <w:rFonts w:ascii="Calibri" w:hAnsi="Calibri" w:cs="Tahoma"/>
          <w:sz w:val="22"/>
          <w:szCs w:val="22"/>
        </w:rPr>
        <w:t xml:space="preserve">Tel 01625 545745 or </w:t>
      </w:r>
      <w:hyperlink r:id="rId6" w:history="1">
        <w:r w:rsidRPr="00316710">
          <w:rPr>
            <w:rStyle w:val="Hyperlink"/>
            <w:rFonts w:ascii="Calibri" w:hAnsi="Calibri" w:cs="Tahoma"/>
            <w:sz w:val="22"/>
            <w:szCs w:val="22"/>
          </w:rPr>
          <w:t>www.ico.gov.uk/</w:t>
        </w:r>
      </w:hyperlink>
    </w:p>
    <w:p w14:paraId="4675E258" w14:textId="77777777" w:rsidR="00316710" w:rsidRPr="00316710" w:rsidRDefault="00316710" w:rsidP="00316710">
      <w:pPr>
        <w:rPr>
          <w:rFonts w:ascii="Calibri" w:hAnsi="Calibri" w:cs="Tahoma"/>
          <w:sz w:val="22"/>
          <w:szCs w:val="22"/>
        </w:rPr>
      </w:pPr>
    </w:p>
    <w:p w14:paraId="33792FA6" w14:textId="26D11C14" w:rsidR="00316710" w:rsidRPr="00316710" w:rsidRDefault="00316710" w:rsidP="00316710">
      <w:pPr>
        <w:widowControl w:val="0"/>
        <w:rPr>
          <w:rFonts w:ascii="Calibri" w:hAnsi="Calibri" w:cs="Arial"/>
          <w:color w:val="000F4D"/>
          <w:sz w:val="22"/>
          <w:szCs w:val="22"/>
          <w:lang w:val="en"/>
        </w:rPr>
      </w:pPr>
      <w:r w:rsidRPr="00316710">
        <w:rPr>
          <w:rFonts w:ascii="Calibri" w:hAnsi="Calibri" w:cs="Tahoma"/>
          <w:sz w:val="22"/>
          <w:szCs w:val="22"/>
          <w:lang w:val="en"/>
        </w:rPr>
        <w:t>All complaints will be acknowledged within three working days and a full response will be provided within 20 working days. If a complaint is made verbally to the practice, this will be documented and you will be asked to confirm in writing that you agree with what has been recorded</w:t>
      </w:r>
      <w:r w:rsidRPr="00316710">
        <w:rPr>
          <w:rFonts w:ascii="Calibri" w:hAnsi="Calibri" w:cs="Arial"/>
          <w:color w:val="000F4D"/>
          <w:sz w:val="22"/>
          <w:szCs w:val="22"/>
          <w:lang w:val="en"/>
        </w:rPr>
        <w:t>.</w:t>
      </w:r>
    </w:p>
    <w:p w14:paraId="3F2F0182" w14:textId="0959B4B1" w:rsidR="00316710" w:rsidRDefault="00316710" w:rsidP="00316710">
      <w:pPr>
        <w:widowControl w:val="0"/>
        <w:rPr>
          <w:rFonts w:ascii="Calibri" w:hAnsi="Calibri" w:cs="Arial"/>
          <w:color w:val="000F4D"/>
          <w:sz w:val="20"/>
          <w:szCs w:val="20"/>
          <w:lang w:val="en"/>
        </w:rPr>
      </w:pPr>
    </w:p>
    <w:p w14:paraId="29076365" w14:textId="77777777" w:rsidR="00316710" w:rsidRPr="00736B39" w:rsidRDefault="00316710" w:rsidP="00316710">
      <w:pPr>
        <w:rPr>
          <w:rFonts w:ascii="Calibri" w:eastAsia="Calibri" w:hAnsi="Calibri"/>
          <w:b/>
          <w:sz w:val="30"/>
          <w:szCs w:val="30"/>
          <w:lang w:eastAsia="en-US"/>
        </w:rPr>
      </w:pPr>
      <w:r w:rsidRPr="00736B39">
        <w:rPr>
          <w:rFonts w:ascii="Calibri" w:eastAsia="Calibri" w:hAnsi="Calibri"/>
          <w:b/>
          <w:sz w:val="30"/>
          <w:szCs w:val="30"/>
          <w:lang w:eastAsia="en-US"/>
        </w:rPr>
        <w:t>CCTV Images</w:t>
      </w:r>
    </w:p>
    <w:p w14:paraId="5175A352" w14:textId="23D0F77E" w:rsidR="00316710" w:rsidRDefault="00316710" w:rsidP="00316710">
      <w:pPr>
        <w:widowControl w:val="0"/>
        <w:rPr>
          <w:rFonts w:ascii="Calibri" w:hAnsi="Calibri" w:cs="Arial"/>
          <w:color w:val="000F4D"/>
          <w:sz w:val="20"/>
          <w:szCs w:val="20"/>
          <w:lang w:val="en"/>
        </w:rPr>
      </w:pPr>
    </w:p>
    <w:p w14:paraId="7DCF5A85" w14:textId="77777777" w:rsidR="00316710" w:rsidRPr="00316710" w:rsidRDefault="00316710" w:rsidP="00316710">
      <w:pPr>
        <w:widowControl w:val="0"/>
        <w:numPr>
          <w:ilvl w:val="0"/>
          <w:numId w:val="1"/>
        </w:numPr>
        <w:tabs>
          <w:tab w:val="clear" w:pos="720"/>
          <w:tab w:val="num" w:pos="360"/>
        </w:tabs>
        <w:spacing w:after="120"/>
        <w:ind w:left="360"/>
        <w:rPr>
          <w:rFonts w:ascii="Calibri" w:hAnsi="Calibri" w:cs="Tahoma"/>
          <w:sz w:val="22"/>
          <w:szCs w:val="22"/>
        </w:rPr>
      </w:pPr>
      <w:r w:rsidRPr="00316710">
        <w:rPr>
          <w:rFonts w:ascii="Calibri" w:hAnsi="Calibri" w:cs="Tahoma"/>
          <w:sz w:val="22"/>
          <w:szCs w:val="22"/>
        </w:rPr>
        <w:t>CCTV images will not be retained longer than is considered necessary, and will be then be deleted.</w:t>
      </w:r>
    </w:p>
    <w:p w14:paraId="16D08ED7" w14:textId="77777777" w:rsidR="00316710" w:rsidRPr="00316710" w:rsidRDefault="00316710" w:rsidP="00316710">
      <w:pPr>
        <w:widowControl w:val="0"/>
        <w:numPr>
          <w:ilvl w:val="0"/>
          <w:numId w:val="1"/>
        </w:numPr>
        <w:tabs>
          <w:tab w:val="clear" w:pos="720"/>
          <w:tab w:val="num" w:pos="360"/>
        </w:tabs>
        <w:spacing w:after="120"/>
        <w:ind w:left="360"/>
        <w:rPr>
          <w:rFonts w:ascii="Calibri" w:hAnsi="Calibri" w:cs="Tahoma"/>
          <w:sz w:val="22"/>
          <w:szCs w:val="22"/>
        </w:rPr>
      </w:pPr>
      <w:r w:rsidRPr="00316710">
        <w:rPr>
          <w:rFonts w:ascii="Calibri" w:hAnsi="Calibri" w:cs="Tahoma"/>
          <w:sz w:val="22"/>
          <w:szCs w:val="22"/>
        </w:rPr>
        <w:t>All images will be held securely, and all access requests, and access to images will be documented.</w:t>
      </w:r>
    </w:p>
    <w:p w14:paraId="5A047E95" w14:textId="77777777" w:rsidR="00316710" w:rsidRPr="00316710" w:rsidRDefault="00316710" w:rsidP="00316710">
      <w:pPr>
        <w:numPr>
          <w:ilvl w:val="0"/>
          <w:numId w:val="1"/>
        </w:numPr>
        <w:tabs>
          <w:tab w:val="clear" w:pos="720"/>
          <w:tab w:val="num" w:pos="360"/>
        </w:tabs>
        <w:autoSpaceDE w:val="0"/>
        <w:autoSpaceDN w:val="0"/>
        <w:adjustRightInd w:val="0"/>
        <w:ind w:left="360"/>
        <w:rPr>
          <w:rFonts w:ascii="Calibri" w:hAnsi="Calibri" w:cs="Tahoma"/>
          <w:sz w:val="22"/>
          <w:szCs w:val="22"/>
        </w:rPr>
      </w:pPr>
      <w:r w:rsidRPr="00316710">
        <w:rPr>
          <w:rFonts w:ascii="Calibri" w:hAnsi="Calibri" w:cs="Tahoma"/>
          <w:sz w:val="22"/>
          <w:szCs w:val="22"/>
        </w:rPr>
        <w:t>Except for law enforcement bodies, images will not be provided to third parties.</w:t>
      </w:r>
    </w:p>
    <w:p w14:paraId="797907F8" w14:textId="77777777" w:rsidR="00316710" w:rsidRPr="00316710" w:rsidRDefault="00316710" w:rsidP="00316710">
      <w:pPr>
        <w:autoSpaceDE w:val="0"/>
        <w:autoSpaceDN w:val="0"/>
        <w:adjustRightInd w:val="0"/>
        <w:rPr>
          <w:rFonts w:ascii="Calibri" w:hAnsi="Calibri" w:cs="Tahoma"/>
          <w:sz w:val="22"/>
          <w:szCs w:val="22"/>
        </w:rPr>
      </w:pPr>
    </w:p>
    <w:p w14:paraId="3333C03D" w14:textId="77777777" w:rsidR="00316710" w:rsidRPr="00316710" w:rsidRDefault="00316710" w:rsidP="00316710">
      <w:pPr>
        <w:widowControl w:val="0"/>
        <w:numPr>
          <w:ilvl w:val="0"/>
          <w:numId w:val="1"/>
        </w:numPr>
        <w:tabs>
          <w:tab w:val="clear" w:pos="720"/>
          <w:tab w:val="num" w:pos="360"/>
        </w:tabs>
        <w:spacing w:after="120"/>
        <w:ind w:left="360"/>
        <w:rPr>
          <w:rFonts w:ascii="Calibri" w:hAnsi="Calibri" w:cs="Tahoma"/>
          <w:sz w:val="22"/>
          <w:szCs w:val="22"/>
        </w:rPr>
      </w:pPr>
      <w:r w:rsidRPr="00316710">
        <w:rPr>
          <w:rFonts w:ascii="Calibri" w:hAnsi="Calibri" w:cs="Tahoma"/>
          <w:sz w:val="22"/>
          <w:szCs w:val="22"/>
        </w:rPr>
        <w:t>Images may record individuals and/or record incidents. Not all recordings are designed to identify persons.</w:t>
      </w:r>
    </w:p>
    <w:p w14:paraId="6362A379" w14:textId="77777777" w:rsidR="00316710" w:rsidRPr="00316710" w:rsidRDefault="00316710" w:rsidP="00316710">
      <w:pPr>
        <w:widowControl w:val="0"/>
        <w:numPr>
          <w:ilvl w:val="0"/>
          <w:numId w:val="1"/>
        </w:numPr>
        <w:tabs>
          <w:tab w:val="clear" w:pos="720"/>
          <w:tab w:val="num" w:pos="360"/>
        </w:tabs>
        <w:spacing w:after="120"/>
        <w:ind w:left="360"/>
        <w:rPr>
          <w:rFonts w:ascii="Calibri" w:hAnsi="Calibri" w:cs="Tahoma"/>
          <w:sz w:val="22"/>
          <w:szCs w:val="22"/>
        </w:rPr>
      </w:pPr>
      <w:r w:rsidRPr="00316710">
        <w:rPr>
          <w:rFonts w:ascii="Calibri" w:hAnsi="Calibri" w:cs="Tahoma"/>
          <w:sz w:val="22"/>
          <w:szCs w:val="22"/>
        </w:rPr>
        <w:t>Other than in accordance with statutory rights, the release or availability of images will be at the discretion of the Data Controller(s) for the purposes of the Data Protection Act.</w:t>
      </w:r>
    </w:p>
    <w:p w14:paraId="5A264574" w14:textId="77777777" w:rsidR="00316710" w:rsidRPr="00316710" w:rsidRDefault="00316710" w:rsidP="00316710">
      <w:pPr>
        <w:widowControl w:val="0"/>
        <w:numPr>
          <w:ilvl w:val="0"/>
          <w:numId w:val="1"/>
        </w:numPr>
        <w:tabs>
          <w:tab w:val="clear" w:pos="720"/>
          <w:tab w:val="num" w:pos="360"/>
        </w:tabs>
        <w:spacing w:after="120"/>
        <w:ind w:left="360"/>
        <w:rPr>
          <w:rFonts w:ascii="Calibri" w:hAnsi="Calibri" w:cs="Tahoma"/>
          <w:sz w:val="22"/>
          <w:szCs w:val="22"/>
        </w:rPr>
      </w:pPr>
      <w:r w:rsidRPr="00316710">
        <w:rPr>
          <w:rFonts w:ascii="Calibri" w:hAnsi="Calibri" w:cs="Tahoma"/>
          <w:sz w:val="22"/>
          <w:szCs w:val="22"/>
        </w:rPr>
        <w:t>Images are held to improve the personal security of patients and staff whilst on the premises, and for the prevention and detection of crime, and images may be provided to police or other bodies.</w:t>
      </w:r>
    </w:p>
    <w:p w14:paraId="09434D95" w14:textId="77777777" w:rsidR="00316710" w:rsidRPr="00316710" w:rsidRDefault="00316710" w:rsidP="00316710">
      <w:pPr>
        <w:widowControl w:val="0"/>
        <w:numPr>
          <w:ilvl w:val="0"/>
          <w:numId w:val="1"/>
        </w:numPr>
        <w:tabs>
          <w:tab w:val="clear" w:pos="720"/>
          <w:tab w:val="num" w:pos="360"/>
        </w:tabs>
        <w:spacing w:after="120"/>
        <w:ind w:left="360"/>
        <w:rPr>
          <w:rFonts w:ascii="Calibri" w:hAnsi="Calibri" w:cs="Tahoma"/>
          <w:sz w:val="22"/>
          <w:szCs w:val="22"/>
        </w:rPr>
      </w:pPr>
      <w:r w:rsidRPr="00316710">
        <w:rPr>
          <w:rFonts w:ascii="Calibri" w:hAnsi="Calibri" w:cs="Tahoma"/>
          <w:sz w:val="22"/>
          <w:szCs w:val="22"/>
        </w:rPr>
        <w:t xml:space="preserve">Where access is granted in response to an application received, the image may be edited to exclude images of third parties who may be also included within the requested image. This may be necessary to protect the identity of the third parties. In these circumstances the image released as part of the application may identify the “data subject” only. </w:t>
      </w:r>
    </w:p>
    <w:p w14:paraId="760409D1" w14:textId="77777777" w:rsidR="00316710" w:rsidRPr="00316710" w:rsidRDefault="00316710" w:rsidP="00316710">
      <w:pPr>
        <w:widowControl w:val="0"/>
        <w:numPr>
          <w:ilvl w:val="0"/>
          <w:numId w:val="1"/>
        </w:numPr>
        <w:tabs>
          <w:tab w:val="clear" w:pos="720"/>
          <w:tab w:val="num" w:pos="360"/>
        </w:tabs>
        <w:spacing w:after="120"/>
        <w:ind w:left="360"/>
        <w:rPr>
          <w:rFonts w:ascii="Calibri" w:hAnsi="Calibri" w:cs="Tahoma"/>
          <w:sz w:val="22"/>
          <w:szCs w:val="22"/>
        </w:rPr>
      </w:pPr>
      <w:r w:rsidRPr="00316710">
        <w:rPr>
          <w:rFonts w:ascii="Calibri" w:hAnsi="Calibri" w:cs="Tahoma"/>
          <w:sz w:val="22"/>
          <w:szCs w:val="22"/>
        </w:rPr>
        <w:t xml:space="preserve">Images will be located by the Data Controller or authorised person. </w:t>
      </w:r>
    </w:p>
    <w:p w14:paraId="13F99C14" w14:textId="77777777" w:rsidR="00316710" w:rsidRPr="00316710" w:rsidRDefault="00316710" w:rsidP="00316710">
      <w:pPr>
        <w:numPr>
          <w:ilvl w:val="0"/>
          <w:numId w:val="1"/>
        </w:numPr>
        <w:tabs>
          <w:tab w:val="clear" w:pos="720"/>
          <w:tab w:val="num" w:pos="360"/>
        </w:tabs>
        <w:autoSpaceDE w:val="0"/>
        <w:autoSpaceDN w:val="0"/>
        <w:adjustRightInd w:val="0"/>
        <w:ind w:left="360"/>
        <w:rPr>
          <w:rFonts w:ascii="Calibri" w:hAnsi="Calibri" w:cs="Tahoma"/>
          <w:sz w:val="22"/>
          <w:szCs w:val="22"/>
        </w:rPr>
      </w:pPr>
      <w:r w:rsidRPr="00316710">
        <w:rPr>
          <w:rFonts w:ascii="Calibri" w:hAnsi="Calibri" w:cs="Tahoma"/>
          <w:sz w:val="22"/>
          <w:szCs w:val="22"/>
        </w:rPr>
        <w:t>The practice regularly reviews compliance with the ICO’s CCTV Code of Practice; continued operational effectiveness and whether the system continues to meet its purposes and remains justified.</w:t>
      </w:r>
    </w:p>
    <w:p w14:paraId="22B37078" w14:textId="77777777" w:rsidR="00316710" w:rsidRPr="007B6107" w:rsidRDefault="00316710" w:rsidP="00316710">
      <w:pPr>
        <w:widowControl w:val="0"/>
        <w:rPr>
          <w:rFonts w:ascii="Calibri" w:hAnsi="Calibri" w:cs="Arial"/>
          <w:color w:val="000F4D"/>
          <w:sz w:val="20"/>
          <w:szCs w:val="20"/>
          <w:lang w:val="en"/>
        </w:rPr>
      </w:pPr>
    </w:p>
    <w:p w14:paraId="4B25B970" w14:textId="77777777" w:rsidR="00316710" w:rsidRPr="007B6107" w:rsidRDefault="00316710" w:rsidP="00316710">
      <w:pPr>
        <w:widowControl w:val="0"/>
        <w:rPr>
          <w:rFonts w:ascii="Calibri" w:hAnsi="Calibri" w:cs="Tahoma"/>
          <w:sz w:val="20"/>
          <w:szCs w:val="20"/>
        </w:rPr>
      </w:pPr>
    </w:p>
    <w:p w14:paraId="0147D821" w14:textId="77777777" w:rsidR="00316710" w:rsidRPr="007B6107" w:rsidRDefault="00316710" w:rsidP="00316710">
      <w:pPr>
        <w:rPr>
          <w:rFonts w:ascii="Calibri" w:hAnsi="Calibri"/>
          <w:sz w:val="20"/>
          <w:szCs w:val="20"/>
        </w:rPr>
      </w:pPr>
    </w:p>
    <w:p w14:paraId="3F9176FE" w14:textId="77777777" w:rsidR="00316710" w:rsidRPr="00316710" w:rsidRDefault="00316710" w:rsidP="00316710"/>
    <w:sectPr w:rsidR="00316710" w:rsidRPr="00316710"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26662"/>
    <w:multiLevelType w:val="hybridMultilevel"/>
    <w:tmpl w:val="5888D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10"/>
    <w:rsid w:val="00316710"/>
    <w:rsid w:val="007228A2"/>
    <w:rsid w:val="008F0BD3"/>
    <w:rsid w:val="00C1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043F"/>
  <w15:chartTrackingRefBased/>
  <w15:docId w15:val="{AF086D69-C56A-A044-B55E-02E71F8E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71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6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5" Type="http://schemas.openxmlformats.org/officeDocument/2006/relationships/hyperlink" Target="http://www.nhs.uk/aboutNHSChoices/pages/Howtocomplaincomplimen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1</cp:revision>
  <dcterms:created xsi:type="dcterms:W3CDTF">2020-09-24T09:18:00Z</dcterms:created>
  <dcterms:modified xsi:type="dcterms:W3CDTF">2020-09-24T09:20:00Z</dcterms:modified>
</cp:coreProperties>
</file>