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2EF5" w14:textId="77777777" w:rsidR="00A61A4E" w:rsidRPr="00A61A4E" w:rsidRDefault="00A61A4E" w:rsidP="00A61A4E">
      <w:pPr>
        <w:rPr>
          <w:b/>
          <w:bCs/>
          <w:sz w:val="28"/>
          <w:szCs w:val="28"/>
        </w:rPr>
      </w:pPr>
      <w:r w:rsidRPr="00A61A4E">
        <w:rPr>
          <w:b/>
          <w:bCs/>
          <w:sz w:val="28"/>
          <w:szCs w:val="28"/>
        </w:rPr>
        <w:t>General Data Protection Regulation</w:t>
      </w:r>
    </w:p>
    <w:p w14:paraId="38D36989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>The General Data Protection Regulation (GDPR) is a new law that determines how your personal data is processed and kept safe, and the legal rights that you have in relation to your own data.</w:t>
      </w:r>
    </w:p>
    <w:p w14:paraId="2184826A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>GDPR regulations apply from the 25</w:t>
      </w:r>
      <w:r w:rsidRPr="00A61A4E">
        <w:rPr>
          <w:sz w:val="24"/>
          <w:vertAlign w:val="superscript"/>
        </w:rPr>
        <w:t xml:space="preserve">th </w:t>
      </w:r>
      <w:r w:rsidRPr="00A61A4E">
        <w:rPr>
          <w:sz w:val="24"/>
        </w:rPr>
        <w:t>May 2018, and will apply even after the UK leaves the EU.</w:t>
      </w:r>
    </w:p>
    <w:p w14:paraId="738BE795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>What GDPR will mean for Patients</w:t>
      </w:r>
    </w:p>
    <w:p w14:paraId="59403F7B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>GDPR sets out key principles about processing personal data:</w:t>
      </w:r>
    </w:p>
    <w:p w14:paraId="10D0315F" w14:textId="77777777" w:rsidR="00A61A4E" w:rsidRPr="00A61A4E" w:rsidRDefault="00A61A4E" w:rsidP="00A61A4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61A4E">
        <w:rPr>
          <w:sz w:val="24"/>
        </w:rPr>
        <w:t>Data must be processed lawfully, fairly and transparently</w:t>
      </w:r>
    </w:p>
    <w:p w14:paraId="1E02BB44" w14:textId="77777777" w:rsidR="00A61A4E" w:rsidRPr="00A61A4E" w:rsidRDefault="00A61A4E" w:rsidP="00A61A4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61A4E">
        <w:rPr>
          <w:sz w:val="24"/>
        </w:rPr>
        <w:t>It must be collected for specific, explicit and legitimate purposes</w:t>
      </w:r>
    </w:p>
    <w:p w14:paraId="69D6EA8E" w14:textId="77777777" w:rsidR="00A61A4E" w:rsidRPr="00A61A4E" w:rsidRDefault="00A61A4E" w:rsidP="00A61A4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61A4E">
        <w:rPr>
          <w:sz w:val="24"/>
        </w:rPr>
        <w:t>It must be limited to what is necessary for the purposes for which it is processed</w:t>
      </w:r>
    </w:p>
    <w:p w14:paraId="74F13508" w14:textId="77777777" w:rsidR="00A61A4E" w:rsidRPr="00A61A4E" w:rsidRDefault="00A61A4E" w:rsidP="00A61A4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61A4E">
        <w:rPr>
          <w:sz w:val="24"/>
        </w:rPr>
        <w:t>Information must be accurate and kept up to date</w:t>
      </w:r>
    </w:p>
    <w:p w14:paraId="648C5FE0" w14:textId="77777777" w:rsidR="00A61A4E" w:rsidRPr="00A61A4E" w:rsidRDefault="00A61A4E" w:rsidP="00A61A4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61A4E">
        <w:rPr>
          <w:sz w:val="24"/>
        </w:rPr>
        <w:t>Data must be held securely</w:t>
      </w:r>
    </w:p>
    <w:p w14:paraId="78470AD5" w14:textId="77777777" w:rsidR="00A61A4E" w:rsidRPr="00A61A4E" w:rsidRDefault="00A61A4E" w:rsidP="00A61A4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A61A4E">
        <w:rPr>
          <w:sz w:val="24"/>
        </w:rPr>
        <w:t>It can only be retained for as long as is necessary for the reasons it was collected</w:t>
      </w:r>
    </w:p>
    <w:p w14:paraId="58779440" w14:textId="77777777" w:rsidR="00A61A4E" w:rsidRPr="00A61A4E" w:rsidRDefault="00A61A4E" w:rsidP="00A61A4E">
      <w:pPr>
        <w:pStyle w:val="ListParagraph"/>
        <w:spacing w:after="0" w:line="240" w:lineRule="auto"/>
        <w:rPr>
          <w:sz w:val="24"/>
        </w:rPr>
      </w:pPr>
    </w:p>
    <w:p w14:paraId="7E7F334A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>There are also stronger rights for patients regarding the information that Practices hold about them. These include:</w:t>
      </w:r>
    </w:p>
    <w:p w14:paraId="70DF8821" w14:textId="77777777" w:rsidR="00A61A4E" w:rsidRPr="00A61A4E" w:rsidRDefault="00A61A4E" w:rsidP="00A61A4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61A4E">
        <w:rPr>
          <w:sz w:val="24"/>
        </w:rPr>
        <w:t>Being informed about how their data is used</w:t>
      </w:r>
    </w:p>
    <w:p w14:paraId="4A7649B5" w14:textId="77777777" w:rsidR="00A61A4E" w:rsidRPr="00A61A4E" w:rsidRDefault="00A61A4E" w:rsidP="00A61A4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61A4E">
        <w:rPr>
          <w:sz w:val="24"/>
        </w:rPr>
        <w:t>Having access to their own data</w:t>
      </w:r>
    </w:p>
    <w:p w14:paraId="36F67800" w14:textId="77777777" w:rsidR="00A61A4E" w:rsidRPr="00A61A4E" w:rsidRDefault="00A61A4E" w:rsidP="00A61A4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61A4E">
        <w:rPr>
          <w:sz w:val="24"/>
        </w:rPr>
        <w:t>Ask to have incorrect information changed</w:t>
      </w:r>
    </w:p>
    <w:p w14:paraId="28666A46" w14:textId="77777777" w:rsidR="00A61A4E" w:rsidRPr="00A61A4E" w:rsidRDefault="00A61A4E" w:rsidP="00A61A4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61A4E">
        <w:rPr>
          <w:sz w:val="24"/>
        </w:rPr>
        <w:t>Restrict how their data is used</w:t>
      </w:r>
    </w:p>
    <w:p w14:paraId="7C07C3D6" w14:textId="77777777" w:rsidR="00A61A4E" w:rsidRPr="00A61A4E" w:rsidRDefault="00A61A4E" w:rsidP="00A61A4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61A4E">
        <w:rPr>
          <w:sz w:val="24"/>
        </w:rPr>
        <w:t>Move their patient data from one health organisation to another</w:t>
      </w:r>
    </w:p>
    <w:p w14:paraId="14A26AFE" w14:textId="078408A7" w:rsidR="00A61A4E" w:rsidRPr="00A61A4E" w:rsidRDefault="00A61A4E" w:rsidP="00A61A4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61A4E">
        <w:rPr>
          <w:sz w:val="24"/>
        </w:rPr>
        <w:t>The right to object to their patient information being processed (in certain circumstances</w:t>
      </w:r>
    </w:p>
    <w:p w14:paraId="0C86F46B" w14:textId="305B7002" w:rsidR="00A61A4E" w:rsidRPr="00A61A4E" w:rsidRDefault="00A61A4E" w:rsidP="00A61A4E">
      <w:pPr>
        <w:spacing w:after="0" w:line="240" w:lineRule="auto"/>
        <w:rPr>
          <w:sz w:val="24"/>
        </w:rPr>
      </w:pPr>
    </w:p>
    <w:p w14:paraId="3EE4CCFA" w14:textId="6A985AE6" w:rsidR="00A61A4E" w:rsidRPr="00A61A4E" w:rsidRDefault="00A61A4E" w:rsidP="00A61A4E">
      <w:pPr>
        <w:spacing w:after="0" w:line="240" w:lineRule="auto"/>
        <w:rPr>
          <w:sz w:val="24"/>
        </w:rPr>
      </w:pPr>
    </w:p>
    <w:p w14:paraId="1935A139" w14:textId="77777777" w:rsidR="00A61A4E" w:rsidRPr="00A61A4E" w:rsidRDefault="00A61A4E" w:rsidP="00A61A4E">
      <w:pPr>
        <w:rPr>
          <w:b/>
          <w:bCs/>
          <w:sz w:val="28"/>
          <w:szCs w:val="28"/>
        </w:rPr>
      </w:pPr>
      <w:r w:rsidRPr="00A61A4E">
        <w:rPr>
          <w:b/>
          <w:bCs/>
          <w:sz w:val="28"/>
          <w:szCs w:val="28"/>
        </w:rPr>
        <w:t xml:space="preserve">What is GDPR? </w:t>
      </w:r>
    </w:p>
    <w:p w14:paraId="3976B8C9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 xml:space="preserve">GDPR stands for General Data Protection Regulation and is a piece of legislation introduced in May 2018 along with the Data Protection Act 2018 sets the regulation about how </w:t>
      </w:r>
      <w:proofErr w:type="spellStart"/>
      <w:r w:rsidRPr="00A61A4E">
        <w:rPr>
          <w:sz w:val="24"/>
        </w:rPr>
        <w:t>organsiations</w:t>
      </w:r>
      <w:proofErr w:type="spellEnd"/>
      <w:r w:rsidRPr="00A61A4E">
        <w:rPr>
          <w:sz w:val="24"/>
        </w:rPr>
        <w:t xml:space="preserve"> must handle information in the UK.  GDPR applies to the UK and EU; it covers anywhere in the world in which data about EU citizens is processed. </w:t>
      </w:r>
    </w:p>
    <w:p w14:paraId="1A9BCFE3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 xml:space="preserve">GDPR has strengthened many of the principles of the previous UK </w:t>
      </w:r>
      <w:proofErr w:type="spellStart"/>
      <w:r w:rsidRPr="00A61A4E">
        <w:rPr>
          <w:sz w:val="24"/>
        </w:rPr>
        <w:t>leglisation</w:t>
      </w:r>
      <w:proofErr w:type="spellEnd"/>
      <w:r w:rsidRPr="00A61A4E">
        <w:rPr>
          <w:sz w:val="24"/>
        </w:rPr>
        <w:t xml:space="preserve"> known as the Data Protection Act 1998. The main changes are: </w:t>
      </w:r>
    </w:p>
    <w:p w14:paraId="6682FB46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 xml:space="preserve">• Practices must comply with subject access requests within one </w:t>
      </w:r>
      <w:proofErr w:type="spellStart"/>
      <w:r w:rsidRPr="00A61A4E">
        <w:rPr>
          <w:sz w:val="24"/>
        </w:rPr>
        <w:t>calander</w:t>
      </w:r>
      <w:proofErr w:type="spellEnd"/>
      <w:r w:rsidRPr="00A61A4E">
        <w:rPr>
          <w:sz w:val="24"/>
        </w:rPr>
        <w:t xml:space="preserve"> month  </w:t>
      </w:r>
    </w:p>
    <w:p w14:paraId="49EE9508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 xml:space="preserve">• Where we need your consent to process data, this consent must be freely given, specific, informed and unambiguous </w:t>
      </w:r>
    </w:p>
    <w:p w14:paraId="60D81D42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lastRenderedPageBreak/>
        <w:t xml:space="preserve">• There are new, special protections for patient data </w:t>
      </w:r>
    </w:p>
    <w:p w14:paraId="5DE76682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>• The Information Commissioner’s Office must be notified within 72 hours of a data breach</w:t>
      </w:r>
    </w:p>
    <w:p w14:paraId="11547AE5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 xml:space="preserve">• Higher fines for data breaches </w:t>
      </w:r>
    </w:p>
    <w:p w14:paraId="70FB6BB8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 xml:space="preserve">What is consent? </w:t>
      </w:r>
    </w:p>
    <w:p w14:paraId="78606B73" w14:textId="7777777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 xml:space="preserve">Consent is permission from a patient – an individual’s consent is defined as “any freely given specific and informed indication of a patient’s wishes by which the data subject signifies their agreement to personal data relating to them being processed.” </w:t>
      </w:r>
    </w:p>
    <w:p w14:paraId="6DB022D8" w14:textId="20DCBFC7" w:rsidR="00A61A4E" w:rsidRPr="00A61A4E" w:rsidRDefault="00A61A4E" w:rsidP="00A61A4E">
      <w:pPr>
        <w:rPr>
          <w:sz w:val="24"/>
        </w:rPr>
      </w:pPr>
      <w:r w:rsidRPr="00A61A4E">
        <w:rPr>
          <w:sz w:val="24"/>
        </w:rPr>
        <w:t>To protect your right to privacy, and we may ask you to provide consent to do certain things, for example completing a medical report. Individuals also have the right to withdraw their consent at any time.</w:t>
      </w:r>
    </w:p>
    <w:sectPr w:rsidR="00A61A4E" w:rsidRPr="00A61A4E" w:rsidSect="003B3F75">
      <w:headerReference w:type="default" r:id="rId7"/>
      <w:footerReference w:type="default" r:id="rId8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1157" w14:textId="77777777" w:rsidR="00A75140" w:rsidRDefault="00A75140" w:rsidP="00122AA2">
      <w:pPr>
        <w:spacing w:after="0" w:line="240" w:lineRule="auto"/>
      </w:pPr>
      <w:r>
        <w:separator/>
      </w:r>
    </w:p>
  </w:endnote>
  <w:endnote w:type="continuationSeparator" w:id="0">
    <w:p w14:paraId="74F30D12" w14:textId="77777777" w:rsidR="00A75140" w:rsidRDefault="00A75140" w:rsidP="001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F9A9" w14:textId="77777777" w:rsidR="003B3F75" w:rsidRPr="00A61A4E" w:rsidRDefault="00A04AF2">
    <w:pPr>
      <w:pStyle w:val="Footer"/>
    </w:pPr>
    <w:r w:rsidRPr="00A61A4E">
      <w:rPr>
        <w:rFonts w:ascii="Calibri" w:hAnsi="Calibri" w:cs="Calibri"/>
      </w:rPr>
      <w:t>Version 1.0 – Approved</w:t>
    </w:r>
    <w:r w:rsidRPr="00A61A4E">
      <w:rPr>
        <w:rFonts w:ascii="Calibri" w:hAnsi="Calibri" w:cs="Calibri"/>
      </w:rPr>
      <w:ptab w:relativeTo="margin" w:alignment="center" w:leader="none"/>
    </w:r>
    <w:r w:rsidR="00C61747" w:rsidRPr="00A61A4E">
      <w:rPr>
        <w:rFonts w:ascii="Calibri" w:hAnsi="Calibri" w:cs="Calibri"/>
      </w:rPr>
      <w:t>Last Reviewed - 15/09/2020</w:t>
    </w:r>
    <w:r w:rsidRPr="00A61A4E">
      <w:rPr>
        <w:rFonts w:ascii="Calibri" w:hAnsi="Calibri" w:cs="Calibri"/>
      </w:rPr>
      <w:ptab w:relativeTo="margin" w:alignment="right" w:leader="none"/>
    </w:r>
    <w:r w:rsidRPr="00A61A4E">
      <w:rPr>
        <w:rFonts w:ascii="Calibri" w:hAnsi="Calibri" w:cs="Calibri"/>
        <w:spacing w:val="60"/>
      </w:rPr>
      <w:t>Page</w:t>
    </w:r>
    <w:r w:rsidRPr="00A61A4E">
      <w:rPr>
        <w:rFonts w:ascii="Calibri" w:hAnsi="Calibri" w:cs="Calibri"/>
      </w:rPr>
      <w:t xml:space="preserve"> | </w:t>
    </w:r>
    <w:r w:rsidRPr="00A61A4E">
      <w:rPr>
        <w:rFonts w:ascii="Calibri" w:hAnsi="Calibri" w:cs="Calibri"/>
      </w:rPr>
      <w:fldChar w:fldCharType="begin"/>
    </w:r>
    <w:r w:rsidRPr="00A61A4E">
      <w:rPr>
        <w:rFonts w:ascii="Calibri" w:hAnsi="Calibri" w:cs="Calibri"/>
      </w:rPr>
      <w:instrText xml:space="preserve"> PAGE   \* MERGEFORMAT </w:instrText>
    </w:r>
    <w:r w:rsidRPr="00A61A4E">
      <w:rPr>
        <w:rFonts w:ascii="Calibri" w:hAnsi="Calibri" w:cs="Calibri"/>
      </w:rPr>
      <w:fldChar w:fldCharType="separate"/>
    </w:r>
    <w:r w:rsidR="009018B2" w:rsidRPr="00A61A4E">
      <w:rPr>
        <w:rFonts w:ascii="Calibri" w:hAnsi="Calibri" w:cs="Calibri"/>
        <w:noProof/>
      </w:rPr>
      <w:t>2</w:t>
    </w:r>
    <w:r w:rsidRPr="00A61A4E">
      <w:rPr>
        <w:rFonts w:ascii="Calibri" w:hAnsi="Calibri" w:cs="Calibr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BE44" w14:textId="77777777" w:rsidR="00A75140" w:rsidRDefault="00A75140" w:rsidP="00122AA2">
      <w:pPr>
        <w:spacing w:after="0" w:line="240" w:lineRule="auto"/>
      </w:pPr>
      <w:r>
        <w:separator/>
      </w:r>
    </w:p>
  </w:footnote>
  <w:footnote w:type="continuationSeparator" w:id="0">
    <w:p w14:paraId="2FDA0652" w14:textId="77777777" w:rsidR="00A75140" w:rsidRDefault="00A75140" w:rsidP="001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0675" w14:textId="77777777" w:rsidR="00C61747" w:rsidRPr="00A61A4E" w:rsidRDefault="00C61747" w:rsidP="000579F8">
    <w:pPr>
      <w:pStyle w:val="Heading1"/>
      <w:rPr>
        <w:b/>
        <w:color w:val="1F4E79" w:themeColor="accent1" w:themeShade="80"/>
        <w:sz w:val="40"/>
        <w:szCs w:val="40"/>
      </w:rPr>
    </w:pPr>
    <w:r w:rsidRPr="00A61A4E">
      <w:rPr>
        <w:b/>
        <w:color w:val="1F4E79" w:themeColor="accent1" w:themeShade="80"/>
        <w:sz w:val="40"/>
        <w:szCs w:val="40"/>
      </w:rPr>
      <w:t>The Quay Surgery</w:t>
    </w:r>
  </w:p>
  <w:p w14:paraId="006989AE" w14:textId="77777777" w:rsidR="00C61747" w:rsidRPr="00A61A4E" w:rsidRDefault="00C61747" w:rsidP="00C61747">
    <w:pPr>
      <w:pStyle w:val="Heading1"/>
      <w:rPr>
        <w:b/>
        <w:color w:val="1F4E79" w:themeColor="accent1" w:themeShade="80"/>
        <w:sz w:val="40"/>
        <w:szCs w:val="40"/>
      </w:rPr>
    </w:pPr>
    <w:r w:rsidRPr="00A61A4E">
      <w:rPr>
        <w:b/>
        <w:color w:val="1F4E79" w:themeColor="accent1" w:themeShade="80"/>
        <w:sz w:val="40"/>
        <w:szCs w:val="40"/>
      </w:rPr>
      <w:t xml:space="preserve">Patient’s Rights </w:t>
    </w:r>
  </w:p>
  <w:p w14:paraId="6BD37D26" w14:textId="77777777" w:rsidR="00122AA2" w:rsidRDefault="00122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7E22"/>
    <w:multiLevelType w:val="hybridMultilevel"/>
    <w:tmpl w:val="5182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3E8"/>
    <w:multiLevelType w:val="hybridMultilevel"/>
    <w:tmpl w:val="3F64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E578F"/>
    <w:multiLevelType w:val="hybridMultilevel"/>
    <w:tmpl w:val="00760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A2"/>
    <w:rsid w:val="000579F8"/>
    <w:rsid w:val="00082D5D"/>
    <w:rsid w:val="00122AA2"/>
    <w:rsid w:val="00142BE3"/>
    <w:rsid w:val="0018249D"/>
    <w:rsid w:val="001874BF"/>
    <w:rsid w:val="00192150"/>
    <w:rsid w:val="001B595A"/>
    <w:rsid w:val="001B7242"/>
    <w:rsid w:val="001E2D91"/>
    <w:rsid w:val="00242C64"/>
    <w:rsid w:val="002755EC"/>
    <w:rsid w:val="002E41C8"/>
    <w:rsid w:val="003255D5"/>
    <w:rsid w:val="00356A4F"/>
    <w:rsid w:val="003B3F75"/>
    <w:rsid w:val="00467977"/>
    <w:rsid w:val="004756BE"/>
    <w:rsid w:val="0049330C"/>
    <w:rsid w:val="00497A28"/>
    <w:rsid w:val="004A6F6A"/>
    <w:rsid w:val="004C1DE6"/>
    <w:rsid w:val="004E3E9F"/>
    <w:rsid w:val="0052754E"/>
    <w:rsid w:val="005660E1"/>
    <w:rsid w:val="00583AE1"/>
    <w:rsid w:val="005D345C"/>
    <w:rsid w:val="006048EC"/>
    <w:rsid w:val="00661726"/>
    <w:rsid w:val="006A673E"/>
    <w:rsid w:val="006B0044"/>
    <w:rsid w:val="007A7177"/>
    <w:rsid w:val="00812CE2"/>
    <w:rsid w:val="00871532"/>
    <w:rsid w:val="008C249C"/>
    <w:rsid w:val="008C79BB"/>
    <w:rsid w:val="009018B2"/>
    <w:rsid w:val="009B5BDA"/>
    <w:rsid w:val="009D7056"/>
    <w:rsid w:val="00A04AF2"/>
    <w:rsid w:val="00A37D57"/>
    <w:rsid w:val="00A61A4E"/>
    <w:rsid w:val="00A75140"/>
    <w:rsid w:val="00AC47C4"/>
    <w:rsid w:val="00B2188A"/>
    <w:rsid w:val="00B766D0"/>
    <w:rsid w:val="00BF1FD7"/>
    <w:rsid w:val="00BF7802"/>
    <w:rsid w:val="00C00466"/>
    <w:rsid w:val="00C61747"/>
    <w:rsid w:val="00C645A9"/>
    <w:rsid w:val="00CE689F"/>
    <w:rsid w:val="00DC3448"/>
    <w:rsid w:val="00DE3D90"/>
    <w:rsid w:val="00E0123A"/>
    <w:rsid w:val="00E80A1A"/>
    <w:rsid w:val="00F34B6E"/>
    <w:rsid w:val="00F84E0D"/>
    <w:rsid w:val="00FA1FCA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5E9A7"/>
  <w15:chartTrackingRefBased/>
  <w15:docId w15:val="{4E35876B-6CA3-4433-BD5C-2FEC65A0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A2"/>
  </w:style>
  <w:style w:type="paragraph" w:styleId="Footer">
    <w:name w:val="footer"/>
    <w:basedOn w:val="Normal"/>
    <w:link w:val="FooterChar"/>
    <w:uiPriority w:val="99"/>
    <w:unhideWhenUsed/>
    <w:rsid w:val="0012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A2"/>
  </w:style>
  <w:style w:type="paragraph" w:styleId="ListParagraph">
    <w:name w:val="List Paragraph"/>
    <w:basedOn w:val="Normal"/>
    <w:uiPriority w:val="34"/>
    <w:qFormat/>
    <w:rsid w:val="00DE3D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48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Wheeldon (NWIS - Information Governance)</dc:creator>
  <cp:keywords/>
  <dc:description/>
  <cp:lastModifiedBy>Katy Morson</cp:lastModifiedBy>
  <cp:revision>3</cp:revision>
  <dcterms:created xsi:type="dcterms:W3CDTF">2020-09-15T14:29:00Z</dcterms:created>
  <dcterms:modified xsi:type="dcterms:W3CDTF">2020-09-21T09:46:00Z</dcterms:modified>
</cp:coreProperties>
</file>